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Leeds City College 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Schedule of Penalties</w:t>
      </w:r>
      <w:r>
        <w:rPr>
          <w:rFonts w:ascii="Arial" w:hAnsi="Arial" w:cs="Arial"/>
          <w:b/>
          <w:bCs/>
          <w:sz w:val="24"/>
          <w:szCs w:val="24"/>
        </w:rPr>
        <w:t xml:space="preserve"> for Academic Misconduct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of Penalties for Taught Awards and Key to Taught Awards Tariff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Academic</w:t>
      </w:r>
      <w:r>
        <w:rPr>
          <w:rFonts w:ascii="Arial" w:hAnsi="Arial" w:cs="Arial"/>
          <w:sz w:val="24"/>
          <w:szCs w:val="24"/>
        </w:rPr>
        <w:t xml:space="preserve"> Misconduct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Panel</w:t>
      </w:r>
      <w:r>
        <w:rPr>
          <w:rFonts w:ascii="Arial" w:hAnsi="Arial" w:cs="Arial"/>
          <w:sz w:val="24"/>
          <w:szCs w:val="24"/>
        </w:rPr>
        <w:t xml:space="preserve"> may determine to do any one of the following: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CC3" w:rsidRP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4CC3"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</w:t>
      </w:r>
      <w:r w:rsidRPr="00474CC3">
        <w:rPr>
          <w:rFonts w:ascii="Arial" w:hAnsi="Arial" w:cs="Arial"/>
          <w:b/>
          <w:sz w:val="24"/>
          <w:szCs w:val="24"/>
        </w:rPr>
        <w:t>Determine that the student may be awarded the full range of marks for the</w:t>
      </w:r>
    </w:p>
    <w:p w:rsidR="00474CC3" w:rsidRP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474CC3">
        <w:rPr>
          <w:rFonts w:ascii="Arial" w:hAnsi="Arial" w:cs="Arial"/>
          <w:b/>
          <w:sz w:val="24"/>
          <w:szCs w:val="24"/>
        </w:rPr>
        <w:t>re-assessed</w:t>
      </w:r>
      <w:proofErr w:type="gramEnd"/>
      <w:r w:rsidRPr="00474CC3">
        <w:rPr>
          <w:rFonts w:ascii="Arial" w:hAnsi="Arial" w:cs="Arial"/>
          <w:b/>
          <w:sz w:val="24"/>
          <w:szCs w:val="24"/>
        </w:rPr>
        <w:t xml:space="preserve"> work.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letter of advice will be sent to the student and they will </w:t>
      </w:r>
      <w:r>
        <w:rPr>
          <w:rFonts w:ascii="Arial" w:hAnsi="Arial" w:cs="Arial"/>
          <w:sz w:val="24"/>
          <w:szCs w:val="24"/>
        </w:rPr>
        <w:t>be referred to support regarding academic writing</w:t>
      </w:r>
      <w:r>
        <w:rPr>
          <w:rFonts w:ascii="Arial" w:hAnsi="Arial" w:cs="Arial"/>
          <w:sz w:val="24"/>
          <w:szCs w:val="24"/>
        </w:rPr>
        <w:t>. This is an exceptional outcome normally reserved for cases with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mitigation at level 4.</w:t>
      </w:r>
    </w:p>
    <w:p w:rsidR="00474CC3" w:rsidRP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4CC3">
        <w:rPr>
          <w:rFonts w:ascii="Arial" w:hAnsi="Arial" w:cs="Arial"/>
          <w:b/>
          <w:sz w:val="24"/>
          <w:szCs w:val="24"/>
        </w:rPr>
        <w:t>Normally only available for Academic Negligence first offence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CC3" w:rsidRP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4CC3">
        <w:rPr>
          <w:rFonts w:ascii="Arial" w:hAnsi="Arial" w:cs="Arial"/>
          <w:b/>
          <w:sz w:val="24"/>
          <w:szCs w:val="24"/>
        </w:rPr>
        <w:t>B. Determine that the mark for re-assessed work will be capped to the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74CC3">
        <w:rPr>
          <w:rFonts w:ascii="Arial" w:hAnsi="Arial" w:cs="Arial"/>
          <w:b/>
          <w:sz w:val="24"/>
          <w:szCs w:val="24"/>
        </w:rPr>
        <w:t>minimum</w:t>
      </w:r>
      <w:proofErr w:type="gramEnd"/>
      <w:r w:rsidRPr="00474CC3">
        <w:rPr>
          <w:rFonts w:ascii="Arial" w:hAnsi="Arial" w:cs="Arial"/>
          <w:b/>
          <w:sz w:val="24"/>
          <w:szCs w:val="24"/>
        </w:rPr>
        <w:t xml:space="preserve"> pass mark</w:t>
      </w:r>
      <w:r>
        <w:rPr>
          <w:rFonts w:ascii="Arial" w:hAnsi="Arial" w:cs="Arial"/>
          <w:sz w:val="24"/>
          <w:szCs w:val="24"/>
        </w:rPr>
        <w:t>.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letter of warning will be sent to the student and they will be strongly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recommended</w:t>
      </w:r>
      <w:proofErr w:type="gramEnd"/>
      <w:r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seek support on academic writing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CC3" w:rsidRP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4CC3">
        <w:rPr>
          <w:rFonts w:ascii="Arial" w:hAnsi="Arial" w:cs="Arial"/>
          <w:b/>
          <w:sz w:val="24"/>
          <w:szCs w:val="24"/>
        </w:rPr>
        <w:t>C. Determine that the re-assessed work will be capped to the minimum</w:t>
      </w:r>
    </w:p>
    <w:p w:rsidR="00474CC3" w:rsidRP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474CC3">
        <w:rPr>
          <w:rFonts w:ascii="Arial" w:hAnsi="Arial" w:cs="Arial"/>
          <w:b/>
          <w:sz w:val="24"/>
          <w:szCs w:val="24"/>
        </w:rPr>
        <w:t>threshold</w:t>
      </w:r>
      <w:proofErr w:type="gramEnd"/>
      <w:r w:rsidRPr="00474CC3">
        <w:rPr>
          <w:rFonts w:ascii="Arial" w:hAnsi="Arial" w:cs="Arial"/>
          <w:b/>
          <w:sz w:val="24"/>
          <w:szCs w:val="24"/>
        </w:rPr>
        <w:t xml:space="preserve"> pass mark.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letter of final warning will be sent to the student, emphasising that any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repeat</w:t>
      </w:r>
      <w:proofErr w:type="gramEnd"/>
      <w:r>
        <w:rPr>
          <w:rFonts w:ascii="Arial" w:hAnsi="Arial" w:cs="Arial"/>
          <w:sz w:val="24"/>
          <w:szCs w:val="24"/>
        </w:rPr>
        <w:t xml:space="preserve"> offence may result in a more serious sanction. They will be strongly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recommended</w:t>
      </w:r>
      <w:proofErr w:type="gramEnd"/>
      <w:r>
        <w:rPr>
          <w:rFonts w:ascii="Arial" w:hAnsi="Arial" w:cs="Arial"/>
          <w:sz w:val="24"/>
          <w:szCs w:val="24"/>
        </w:rPr>
        <w:t xml:space="preserve"> to take and pass a non-credit bearing module on academic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integrity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Determine that a mark of zero will be entered against this module and that the student will be required to </w:t>
      </w:r>
      <w:proofErr w:type="spellStart"/>
      <w:r>
        <w:rPr>
          <w:rFonts w:ascii="Arial" w:hAnsi="Arial" w:cs="Arial"/>
          <w:sz w:val="24"/>
          <w:szCs w:val="24"/>
        </w:rPr>
        <w:t>resit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the  module</w:t>
      </w:r>
      <w:proofErr w:type="gramEnd"/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 Determine that the student has failed the level and is required to withdraw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from</w:t>
      </w:r>
      <w:proofErr w:type="gramEnd"/>
      <w:r>
        <w:rPr>
          <w:rFonts w:ascii="Arial" w:hAnsi="Arial" w:cs="Arial"/>
          <w:sz w:val="24"/>
          <w:szCs w:val="24"/>
        </w:rPr>
        <w:t xml:space="preserve"> the Course/Pathway of study.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of Examiners will advise the student of their entitlement to a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contained</w:t>
      </w:r>
      <w:proofErr w:type="gramEnd"/>
      <w:r>
        <w:rPr>
          <w:rFonts w:ascii="Arial" w:hAnsi="Arial" w:cs="Arial"/>
          <w:sz w:val="24"/>
          <w:szCs w:val="24"/>
        </w:rPr>
        <w:t xml:space="preserve"> award or credit achieved, if applicable.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Tariff of Decis</w:t>
      </w:r>
      <w:r>
        <w:rPr>
          <w:rFonts w:ascii="Arial" w:hAnsi="Arial" w:cs="Arial"/>
          <w:sz w:val="24"/>
          <w:szCs w:val="24"/>
        </w:rPr>
        <w:t>ions Available to the Academic Misconduct Panel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715"/>
        <w:gridCol w:w="462"/>
        <w:gridCol w:w="462"/>
        <w:gridCol w:w="462"/>
        <w:gridCol w:w="263"/>
      </w:tblGrid>
      <w:tr w:rsidR="00474CC3" w:rsidTr="00F55E1B"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</w:t>
            </w:r>
          </w:p>
        </w:tc>
        <w:tc>
          <w:tcPr>
            <w:tcW w:w="0" w:type="auto"/>
            <w:gridSpan w:val="5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Offence Occurrence</w:t>
            </w:r>
          </w:p>
        </w:tc>
      </w:tr>
      <w:tr w:rsidR="00474CC3" w:rsidTr="00474CC3"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CC3" w:rsidTr="00474CC3"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4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A/B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CC3" w:rsidTr="00474CC3"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5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CC3" w:rsidTr="00474CC3"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6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CC3" w:rsidTr="00474CC3"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74CC3" w:rsidRDefault="00474CC3" w:rsidP="00474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CC3" w:rsidRP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4CC3">
        <w:rPr>
          <w:rFonts w:ascii="Arial" w:hAnsi="Arial" w:cs="Arial"/>
          <w:b/>
          <w:sz w:val="24"/>
          <w:szCs w:val="24"/>
        </w:rPr>
        <w:t>Considerations upon awarding penalty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Students may submit extenuating circumstances pertaining to their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admitted</w:t>
      </w:r>
      <w:proofErr w:type="gramEnd"/>
      <w:r>
        <w:rPr>
          <w:rFonts w:ascii="Arial" w:hAnsi="Arial" w:cs="Arial"/>
          <w:sz w:val="24"/>
          <w:szCs w:val="24"/>
        </w:rPr>
        <w:t xml:space="preserve"> or found case for consideration by the Academic </w:t>
      </w:r>
      <w:r>
        <w:rPr>
          <w:rFonts w:ascii="Arial" w:hAnsi="Arial" w:cs="Arial"/>
          <w:sz w:val="24"/>
          <w:szCs w:val="24"/>
        </w:rPr>
        <w:t>Misconduct Panel</w:t>
      </w:r>
      <w:r>
        <w:rPr>
          <w:rFonts w:ascii="Arial" w:hAnsi="Arial" w:cs="Arial"/>
          <w:sz w:val="24"/>
          <w:szCs w:val="24"/>
        </w:rPr>
        <w:t>.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circumstances and the gravity of the offence may result in a different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penalty</w:t>
      </w:r>
      <w:proofErr w:type="gramEnd"/>
      <w:r>
        <w:rPr>
          <w:rFonts w:ascii="Arial" w:hAnsi="Arial" w:cs="Arial"/>
          <w:sz w:val="24"/>
          <w:szCs w:val="24"/>
        </w:rPr>
        <w:t xml:space="preserve"> being applied to that shown in the tariff.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Re-assessment is subject to the limitations of </w:t>
      </w:r>
      <w:r>
        <w:rPr>
          <w:rFonts w:ascii="Arial" w:hAnsi="Arial" w:cs="Arial"/>
          <w:sz w:val="24"/>
          <w:szCs w:val="24"/>
        </w:rPr>
        <w:t xml:space="preserve">the academic regulations </w:t>
      </w:r>
      <w:r>
        <w:rPr>
          <w:rFonts w:ascii="Arial" w:hAnsi="Arial" w:cs="Arial"/>
          <w:sz w:val="24"/>
          <w:szCs w:val="24"/>
        </w:rPr>
        <w:t>which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states</w:t>
      </w:r>
      <w:proofErr w:type="gramEnd"/>
      <w:r>
        <w:rPr>
          <w:rFonts w:ascii="Arial" w:hAnsi="Arial" w:cs="Arial"/>
          <w:sz w:val="24"/>
          <w:szCs w:val="24"/>
        </w:rPr>
        <w:t xml:space="preserve"> that the opportunity for re-assessment will be given once only. The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of Examiners or Examination Committee will apply this regulation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upon</w:t>
      </w:r>
      <w:proofErr w:type="gramEnd"/>
      <w:r>
        <w:rPr>
          <w:rFonts w:ascii="Arial" w:hAnsi="Arial" w:cs="Arial"/>
          <w:sz w:val="24"/>
          <w:szCs w:val="24"/>
        </w:rPr>
        <w:t xml:space="preserve"> receipt of the Academic </w:t>
      </w:r>
      <w:r>
        <w:rPr>
          <w:rFonts w:ascii="Arial" w:hAnsi="Arial" w:cs="Arial"/>
          <w:sz w:val="24"/>
          <w:szCs w:val="24"/>
        </w:rPr>
        <w:t>Misconduct Panel</w:t>
      </w:r>
      <w:r>
        <w:rPr>
          <w:rFonts w:ascii="Arial" w:hAnsi="Arial" w:cs="Arial"/>
          <w:sz w:val="24"/>
          <w:szCs w:val="24"/>
        </w:rPr>
        <w:t xml:space="preserve"> decision.</w:t>
      </w:r>
    </w:p>
    <w:p w:rsidR="00474CC3" w:rsidRDefault="00474CC3" w:rsidP="00474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Where courses are subject to Professional, Statutory or Regulatory Body</w:t>
      </w:r>
    </w:p>
    <w:p w:rsidR="00B43006" w:rsidRDefault="00474CC3" w:rsidP="00474CC3">
      <w:proofErr w:type="gramStart"/>
      <w:r>
        <w:rPr>
          <w:rFonts w:ascii="Arial" w:hAnsi="Arial" w:cs="Arial"/>
          <w:sz w:val="24"/>
          <w:szCs w:val="24"/>
        </w:rPr>
        <w:t>regulations</w:t>
      </w:r>
      <w:proofErr w:type="gramEnd"/>
      <w:r>
        <w:rPr>
          <w:rFonts w:ascii="Arial" w:hAnsi="Arial" w:cs="Arial"/>
          <w:sz w:val="24"/>
          <w:szCs w:val="24"/>
        </w:rPr>
        <w:t xml:space="preserve"> the Board of Examiners or Examination Committee will apply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penalty within the context of the PSRB regulatory requirements.</w:t>
      </w:r>
    </w:p>
    <w:sectPr w:rsidR="00B43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C3"/>
    <w:rsid w:val="00474CC3"/>
    <w:rsid w:val="00B4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College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Faulkner</dc:creator>
  <cp:lastModifiedBy>Janet Faulkner</cp:lastModifiedBy>
  <cp:revision>1</cp:revision>
  <dcterms:created xsi:type="dcterms:W3CDTF">2016-09-28T15:08:00Z</dcterms:created>
  <dcterms:modified xsi:type="dcterms:W3CDTF">2016-09-28T15:24:00Z</dcterms:modified>
</cp:coreProperties>
</file>